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附件二：</w:t>
      </w:r>
    </w:p>
    <w:p>
      <w:pPr>
        <w:jc w:val="center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28"/>
          <w:lang w:val="en-US" w:eastAsia="zh-CN"/>
        </w:rPr>
        <w:t>仪器设备回收清单</w:t>
      </w:r>
    </w:p>
    <w:tbl>
      <w:tblPr>
        <w:tblStyle w:val="2"/>
        <w:tblW w:w="9238" w:type="dxa"/>
        <w:tblInd w:w="-3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655"/>
        <w:gridCol w:w="1980"/>
        <w:gridCol w:w="1515"/>
        <w:gridCol w:w="8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资产名称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资产编号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购建日期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数量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账面价值（元）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金相显微镜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080050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2003-4-21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箱式电阻炉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2003-11-3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超声波毛细管粘度计清洗器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2020100008021951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2005-6-14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2020100008021956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2005-6-14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2020100008021957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2005-6-14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试压泵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2006-6-7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2020100007962980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2006-7-2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2020100007962984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2006-7-2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05125200300059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2006-7-20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2020100007962992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2006-7-20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其他射线式分析仪器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其他射线式分析仪器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2020100008021896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其他射线式分析仪器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2020100008021897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2006-11-23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全站仪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2006-12-21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安全阀定压校验台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2007-5-22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2020100008021610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超声波探伤仪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2020100008021430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2008-12-9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2020100008021417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2020100008021418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试压泵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2020100008021304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2009-9-1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试压泵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2009-9-1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磁探仪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2010-5-5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2010-9-8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2020100008000474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2010-9-8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2020100008000476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2010-9-8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里氏硬度计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2020100008000443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里氏硬度计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2010-11-26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标牌机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060056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磁轭式交流磁粉探伤仪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2011-7-27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便携式制动性能测试仪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2011-9-23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转向参数测试仪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2011-9-23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里氏硬度计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里氏硬度计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2020100008000320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2020100008020964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2020100008020966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2020100008020968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040042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2020100008000284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2020100008000282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磁轭式交流磁粉探伤仪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试压泵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试压泵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2020100008000277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2013-7-10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2013-7-10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2013-7-10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激光测距仪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2013-7-10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2013-9-6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超声波测厚仪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2013-9-6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交流磁粉探伤仪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2013-8-15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交流磁粉探伤仪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2020100007972966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2013-8-15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交流磁粉探伤仪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2013-8-15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</w:tbl>
    <w:p/>
    <w:p>
      <w:bookmarkStart w:id="0" w:name="_GoBack"/>
      <w:bookmarkEnd w:id="0"/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2024-08-22T08:52:01Z</dcterms:created>
  <dc:creator>Administrator</dc:creator>
  <cp:lastModifiedBy>Administrator</cp:lastModifiedBy>
  <dcterms:modified xsi:type="dcterms:W3CDTF">2024-08-22T08:52:27Z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